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F" w:rsidRPr="00094E9F" w:rsidRDefault="00094E9F" w:rsidP="00094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E9F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экзамену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зачету 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Понятие римского права. Соотношение частного и публичного права. 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Значение римского права. Рецепция римского права.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Понятие, основные черты и соотношение цивильного права,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преторского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права и права народов.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Система римского частного права.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Периодизация (этапы развития) римского частного права. Виды источников римского права в различные этапы его развития. 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Деление права </w:t>
      </w:r>
      <w:proofErr w:type="gramStart"/>
      <w:r w:rsidRPr="00094E9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4E9F">
        <w:rPr>
          <w:rFonts w:ascii="Times New Roman" w:hAnsi="Times New Roman" w:cs="Times New Roman"/>
          <w:sz w:val="28"/>
          <w:szCs w:val="28"/>
        </w:rPr>
        <w:t xml:space="preserve"> писаное и неписаное. Обычное право.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Закон как источник римского права в республиканский период.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Эдикты магистратов: понятие, виды, значение, общая характеристика. История развития и кодификация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преторского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права.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E9F">
        <w:rPr>
          <w:rFonts w:ascii="Times New Roman" w:hAnsi="Times New Roman" w:cs="Times New Roman"/>
          <w:sz w:val="28"/>
          <w:szCs w:val="28"/>
        </w:rPr>
        <w:t>Сенатусконсульты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как источник римского права.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Деятельность юристов на различных этапах развития римского права (виды деятельности, деятельность юристов как источник права). Закон о цитировании.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Императорские конституции как источник права.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Кодификация римского права. Кодификация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Грегориана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Гермогениана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, Феодосия </w:t>
      </w:r>
      <w:r w:rsidRPr="00094E9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4E9F">
        <w:rPr>
          <w:rFonts w:ascii="Times New Roman" w:hAnsi="Times New Roman" w:cs="Times New Roman"/>
          <w:sz w:val="28"/>
          <w:szCs w:val="28"/>
        </w:rPr>
        <w:t>. Кодификация Юстиниана: причины, характеристика основных частей.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Осуществление права: понятие и пределы.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Формы защиты прав: характеристика самоуправства и государственной  защиты прав.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Понятие и классификация исков (иски вещные и личные, иски строгого права и иски </w:t>
      </w:r>
      <w:r w:rsidRPr="00094E9F">
        <w:rPr>
          <w:rFonts w:ascii="Times New Roman" w:hAnsi="Times New Roman" w:cs="Times New Roman"/>
          <w:sz w:val="28"/>
          <w:szCs w:val="28"/>
          <w:lang w:val="en-US"/>
        </w:rPr>
        <w:t>bona</w:t>
      </w:r>
      <w:r w:rsidRPr="00094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E9F">
        <w:rPr>
          <w:rFonts w:ascii="Times New Roman" w:hAnsi="Times New Roman" w:cs="Times New Roman"/>
          <w:sz w:val="28"/>
          <w:szCs w:val="28"/>
          <w:lang w:val="en-US"/>
        </w:rPr>
        <w:t>fidei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и др.). Римское право как система исков.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Легисакционный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, формулярный и экстраординарный процессы. Части формулы в формулярном процессе.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Защита и возражения против иска.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Эксцепция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: понятие и виды.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Средства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преторской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защиты.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Исковая давность: понятие, приостановление, перерыв, последствия истечения.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 Правоспособность физических лиц.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Дееспособность физических лиц.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Опека и попечительство.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Правовое положение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латинов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 Правовое положение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перегринов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Правовое положение вольноотпущенников и колонов.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Характеристика рабства, личное положение рабов. Установление и прекращение рабства.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Участие рабов в гражданских правоотношениях. Пекулий.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Юридические лица в римском праве.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 и основные черты римской семьи. Виды родства.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 и виды брака. Конкубинат.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lastRenderedPageBreak/>
        <w:t>Порядок, условия заключения и прекращение брака. Препятствия к вступлению в брак.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Личные и имущественные отношения между супругами. Приданое.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Отцовская власть: установление и прекращение. Эмансипация.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Личные и имущественные отношения родителей и детей.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 и классификации вещей. Значение классификаций.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Соотношение вещного и обязательственного права.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Владение: понятие, признаки. Владение и право собственности. Владение и держание.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Виды владения.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Установление и прекращение владения.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Защита владения, отличие от защиты права собственности.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 и содержание права собственности.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Способы приобретения и прекращения права собственности: понятие и виды (первоначальные и производные). Характеристика отдельных видов (спецификация и т.д.).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Защита права собственности. Виндикационный и негаторный иски.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Публицианов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иск.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Виды собственности: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бонитарная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Общая собственность.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Сервитуты: понятие, характеристика, виды, защита.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Эмфитевзис и </w:t>
      </w:r>
      <w:proofErr w:type="spellStart"/>
      <w:r w:rsidRPr="00094E9F">
        <w:rPr>
          <w:rFonts w:ascii="Times New Roman" w:hAnsi="Times New Roman" w:cs="Times New Roman"/>
          <w:sz w:val="28"/>
          <w:szCs w:val="28"/>
        </w:rPr>
        <w:t>суперфиций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Залог: понятие, характеристика, виды.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Понятие, характеристика и виды обязательств.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Основания возникновения обязательств.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Стороны обязательства. Замена лиц в обязательстве.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Обязательства с множественностью лиц.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Исполнение обязательства: надлежащее и ненадлежащее.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Ответственность за неисполнение обязательства. Вина как условие ответственности, ее формы и виды. Случай и непреодолимая сила.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Возмещение вреда (ущерба).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Прекращение обязательства помимо исполнения.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Обеспечение обязательств.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 и виды договора.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Содержание договора. Цель и ее значение в договоре.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Заключение договора. Представительство.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Условия действительности договора.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Пороки воли и их влияние на действительность договора.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Вербальные контракты.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Литеральные  контракты.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Договор займа и его виды.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Договор ссуды.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Договор хранения и его виды.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Договор купли-продажи.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Договор найма и его виды.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lastRenderedPageBreak/>
        <w:t>Договор поручения.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Договор товарищества. Отличие товарищества от юридического лица.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Безыменные контракты.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Контракты и пакты. Пакты «голые» и «одетые».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Деликтные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 xml:space="preserve"> обязательства. Понятие и виды деликта, характер и объем ответственности.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Квазидоговоры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: понятие, виды, характеристика.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4E9F">
        <w:rPr>
          <w:rFonts w:ascii="Times New Roman" w:hAnsi="Times New Roman" w:cs="Times New Roman"/>
          <w:sz w:val="28"/>
          <w:szCs w:val="28"/>
        </w:rPr>
        <w:t>Квазиделикты</w:t>
      </w:r>
      <w:proofErr w:type="spellEnd"/>
      <w:r w:rsidRPr="00094E9F">
        <w:rPr>
          <w:rFonts w:ascii="Times New Roman" w:hAnsi="Times New Roman" w:cs="Times New Roman"/>
          <w:sz w:val="28"/>
          <w:szCs w:val="28"/>
        </w:rPr>
        <w:t>: понятие, виды, характеристика.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Обязательства из неосновательного обогащения.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Понятие наследования. Виды правопреемства.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 xml:space="preserve">Наследование по завещанию. Понятие и форма завещания. 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Условия действительности и содержание завещания. Обязательная доля.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Наследование по закону и его эволюция. Выморочное наследство.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Открытие наследства, правила призыва к наследству.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Принятие наследства. Ответственность наследников по долгам наследодателя.</w:t>
      </w:r>
    </w:p>
    <w:p w:rsidR="00094E9F" w:rsidRPr="00094E9F" w:rsidRDefault="00094E9F" w:rsidP="00094E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E9F">
        <w:rPr>
          <w:rFonts w:ascii="Times New Roman" w:hAnsi="Times New Roman" w:cs="Times New Roman"/>
          <w:sz w:val="28"/>
          <w:szCs w:val="28"/>
        </w:rPr>
        <w:t>Легаты и фидеикомиссы.</w:t>
      </w:r>
    </w:p>
    <w:p w:rsidR="00A06966" w:rsidRDefault="00A06966"/>
    <w:sectPr w:rsidR="00A0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2FFA"/>
    <w:multiLevelType w:val="hybridMultilevel"/>
    <w:tmpl w:val="6DAA70A4"/>
    <w:lvl w:ilvl="0" w:tplc="9CFE2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E9F"/>
    <w:rsid w:val="00094E9F"/>
    <w:rsid w:val="00A0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2012-08-23T02:49:00Z</dcterms:created>
  <dcterms:modified xsi:type="dcterms:W3CDTF">2012-08-23T02:50:00Z</dcterms:modified>
</cp:coreProperties>
</file>